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0162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0782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привлекаемому к административной ответственности, разъяснены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4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2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4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</w:t>
      </w:r>
      <w:r>
        <w:rPr>
          <w:rFonts w:ascii="Times New Roman" w:eastAsia="Times New Roman" w:hAnsi="Times New Roman" w:cs="Times New Roman"/>
          <w:sz w:val="28"/>
          <w:szCs w:val="28"/>
        </w:rPr>
        <w:t>325001622620188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1rplc-17">
    <w:name w:val="cat-UserDefined grp-41 rplc-17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1rplc-31">
    <w:name w:val="cat-UserDefined grp-41 rplc-31"/>
    <w:basedOn w:val="DefaultParagraphFont"/>
  </w:style>
  <w:style w:type="character" w:customStyle="1" w:styleId="cat-UserDefinedgrp-44rplc-34">
    <w:name w:val="cat-UserDefined grp-44 rplc-34"/>
    <w:basedOn w:val="DefaultParagraphFont"/>
  </w:style>
  <w:style w:type="character" w:customStyle="1" w:styleId="cat-UserDefinedgrp-44rplc-35">
    <w:name w:val="cat-UserDefined grp-44 rplc-35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5rplc-44">
    <w:name w:val="cat-UserDefined grp-45 rplc-44"/>
    <w:basedOn w:val="DefaultParagraphFont"/>
  </w:style>
  <w:style w:type="character" w:customStyle="1" w:styleId="cat-UserDefinedgrp-46rplc-48">
    <w:name w:val="cat-UserDefined grp-46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